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58D1B"/>
          <w:sz w:val="36"/>
        </w:rPr>
        <w:t>Junta Directiva · Identificación y composición</w:t>
      </w:r>
    </w:p>
    <w:p>
      <w:r>
        <w:rPr>
          <w:i/>
          <w:color w:val="666666"/>
          <w:sz w:val="18"/>
        </w:rPr>
        <w:t>Información organizativa · Órgano de gobierno · Última actualización: 1 de octubre de 2026</w:t>
      </w:r>
    </w:p>
    <w:p>
      <w:pPr>
        <w:spacing w:after="120"/>
      </w:pPr>
      <w:r>
        <w:t>La Junta Directiva es el órgano de representación y gobierno de la Asociación, conforme a sus Estatutos (modificados e inscritos en el Registro de Asociaciones de Canarias, n.º G1/S1/11127-95 TF). Sus miembros fueron elegidos por la Asamblea General de 29 de mayo de 2024 para un mandato de cuatro años (hasta el 29 de mayo de 2028), con las altas y bajas de vocales acordadas posteriormente por la Asamblea. La composición que aquí se recoge es la vigente tras la Asamblea General de 26 de junio de 2026.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814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Cargo</w:t>
            </w:r>
          </w:p>
        </w:tc>
        <w:tc>
          <w:tcPr>
            <w:tcW w:type="dxa" w:w="260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Nombre y apellidos</w:t>
            </w:r>
          </w:p>
        </w:tc>
        <w:tc>
          <w:tcPr>
            <w:tcW w:type="dxa" w:w="5216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En la Junta Directiva desde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20"/>
              </w:rPr>
              <w:t>Presidenta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María Esther Navarro Reyes</w:t>
            </w:r>
          </w:p>
        </w:tc>
        <w:tc>
          <w:tcPr>
            <w:tcW w:type="dxa" w:w="5216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1814"/>
            <w:shd w:val="clear" w:color="auto" w:fill="F4F7EE"/>
          </w:tcPr>
          <w:p>
            <w:r/>
            <w:r>
              <w:rPr>
                <w:sz w:val="20"/>
              </w:rPr>
              <w:t>Vicepresidenta</w:t>
            </w:r>
          </w:p>
        </w:tc>
        <w:tc>
          <w:tcPr>
            <w:tcW w:type="dxa" w:w="2608"/>
            <w:shd w:val="clear" w:color="auto" w:fill="F4F7EE"/>
          </w:tcPr>
          <w:p>
            <w:r/>
            <w:r>
              <w:rPr>
                <w:sz w:val="20"/>
              </w:rPr>
              <w:t>María Silvia Guigou Santaella</w:t>
            </w:r>
          </w:p>
        </w:tc>
        <w:tc>
          <w:tcPr>
            <w:tcW w:type="dxa" w:w="5216"/>
            <w:shd w:val="clear" w:color="auto" w:fill="F4F7EE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20"/>
              </w:rPr>
              <w:t>Secretario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Luis José Gómez Iglesias</w:t>
            </w:r>
          </w:p>
        </w:tc>
        <w:tc>
          <w:tcPr>
            <w:tcW w:type="dxa" w:w="5216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1814"/>
            <w:shd w:val="clear" w:color="auto" w:fill="F4F7EE"/>
          </w:tcPr>
          <w:p>
            <w:r/>
            <w:r>
              <w:rPr>
                <w:sz w:val="20"/>
              </w:rPr>
              <w:t>Vicesecretaria</w:t>
            </w:r>
          </w:p>
        </w:tc>
        <w:tc>
          <w:tcPr>
            <w:tcW w:type="dxa" w:w="2608"/>
            <w:shd w:val="clear" w:color="auto" w:fill="F4F7EE"/>
          </w:tcPr>
          <w:p>
            <w:r/>
            <w:r>
              <w:rPr>
                <w:sz w:val="20"/>
              </w:rPr>
              <w:t>Ana María Velázquez Hernández</w:t>
            </w:r>
          </w:p>
        </w:tc>
        <w:tc>
          <w:tcPr>
            <w:tcW w:type="dxa" w:w="5216"/>
            <w:shd w:val="clear" w:color="auto" w:fill="F4F7EE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20"/>
              </w:rPr>
              <w:t>Tesorero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Daniel José Barrios Gracia</w:t>
            </w:r>
          </w:p>
        </w:tc>
        <w:tc>
          <w:tcPr>
            <w:tcW w:type="dxa" w:w="5216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1814"/>
            <w:shd w:val="clear" w:color="auto" w:fill="F4F7EE"/>
          </w:tcPr>
          <w:p>
            <w:r/>
            <w:r>
              <w:rPr>
                <w:sz w:val="20"/>
              </w:rPr>
              <w:t>Vocal</w:t>
            </w:r>
          </w:p>
        </w:tc>
        <w:tc>
          <w:tcPr>
            <w:tcW w:type="dxa" w:w="2608"/>
            <w:shd w:val="clear" w:color="auto" w:fill="F4F7EE"/>
          </w:tcPr>
          <w:p>
            <w:r/>
            <w:r>
              <w:rPr>
                <w:sz w:val="20"/>
              </w:rPr>
              <w:t>Francisco Vera Pérez</w:t>
            </w:r>
          </w:p>
        </w:tc>
        <w:tc>
          <w:tcPr>
            <w:tcW w:type="dxa" w:w="5216"/>
            <w:shd w:val="clear" w:color="auto" w:fill="F4F7EE"/>
          </w:tcPr>
          <w:p>
            <w:r/>
            <w:r>
              <w:rPr>
                <w:sz w:val="20"/>
              </w:rPr>
              <w:t>2024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20"/>
              </w:rPr>
              <w:t>Vocal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María Blanca Rodríguez de Azero Tabares</w:t>
            </w:r>
          </w:p>
        </w:tc>
        <w:tc>
          <w:tcPr>
            <w:tcW w:type="dxa" w:w="5216"/>
          </w:tcPr>
          <w:p>
            <w:r/>
            <w:r>
              <w:rPr>
                <w:sz w:val="20"/>
              </w:rPr>
              <w:t>2025</w:t>
            </w:r>
          </w:p>
        </w:tc>
      </w:tr>
      <w:tr>
        <w:tc>
          <w:tcPr>
            <w:tcW w:type="dxa" w:w="1814"/>
            <w:shd w:val="clear" w:color="auto" w:fill="F4F7EE"/>
          </w:tcPr>
          <w:p>
            <w:r/>
            <w:r>
              <w:rPr>
                <w:sz w:val="20"/>
              </w:rPr>
              <w:t>Vocal</w:t>
            </w:r>
          </w:p>
        </w:tc>
        <w:tc>
          <w:tcPr>
            <w:tcW w:type="dxa" w:w="2608"/>
            <w:shd w:val="clear" w:color="auto" w:fill="F4F7EE"/>
          </w:tcPr>
          <w:p>
            <w:r/>
            <w:r>
              <w:rPr>
                <w:sz w:val="20"/>
              </w:rPr>
              <w:t>Nanik Charanjeev Mirpuri Mirpuri</w:t>
            </w:r>
          </w:p>
        </w:tc>
        <w:tc>
          <w:tcPr>
            <w:tcW w:type="dxa" w:w="5216"/>
            <w:shd w:val="clear" w:color="auto" w:fill="F4F7EE"/>
          </w:tcPr>
          <w:p>
            <w:r/>
            <w:r>
              <w:rPr>
                <w:sz w:val="20"/>
              </w:rPr>
              <w:t>2025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20"/>
              </w:rPr>
              <w:t>Vocal</w:t>
            </w:r>
          </w:p>
        </w:tc>
        <w:tc>
          <w:tcPr>
            <w:tcW w:type="dxa" w:w="2608"/>
          </w:tcPr>
          <w:p>
            <w:r/>
            <w:r>
              <w:rPr>
                <w:sz w:val="20"/>
              </w:rPr>
              <w:t>Samira Santana Minger</w:t>
            </w:r>
          </w:p>
        </w:tc>
        <w:tc>
          <w:tcPr>
            <w:tcW w:type="dxa" w:w="5216"/>
          </w:tcPr>
          <w:p>
            <w:r/>
            <w:r>
              <w:rPr>
                <w:sz w:val="20"/>
              </w:rPr>
              <w:t>2026</w:t>
            </w:r>
          </w:p>
        </w:tc>
      </w:tr>
      <w:tr>
        <w:tc>
          <w:tcPr>
            <w:tcW w:type="dxa" w:w="1814"/>
            <w:shd w:val="clear" w:color="auto" w:fill="F4F7EE"/>
          </w:tcPr>
          <w:p>
            <w:r/>
            <w:r>
              <w:rPr>
                <w:sz w:val="20"/>
              </w:rPr>
              <w:t>Vocal</w:t>
            </w:r>
          </w:p>
        </w:tc>
        <w:tc>
          <w:tcPr>
            <w:tcW w:type="dxa" w:w="2608"/>
            <w:shd w:val="clear" w:color="auto" w:fill="F4F7EE"/>
          </w:tcPr>
          <w:p>
            <w:r/>
            <w:r>
              <w:rPr>
                <w:sz w:val="20"/>
              </w:rPr>
              <w:t>María Luisa de Arcos Díaz</w:t>
            </w:r>
          </w:p>
        </w:tc>
        <w:tc>
          <w:tcPr>
            <w:tcW w:type="dxa" w:w="5216"/>
            <w:shd w:val="clear" w:color="auto" w:fill="F4F7EE"/>
          </w:tcPr>
          <w:p>
            <w:r/>
            <w:r>
              <w:rPr>
                <w:sz w:val="20"/>
              </w:rPr>
              <w:t>2025</w:t>
            </w:r>
          </w:p>
        </w:tc>
      </w:tr>
    </w:tbl>
    <w:p/>
    <w:p>
      <w:pPr>
        <w:spacing w:after="120"/>
      </w:pPr>
      <w:r>
        <w:t>Régimen retributivo: los miembros de la Junta Directiva ejercen sus cargos de forma gratuita y no perciben retribución alguna por el desempeño de sus funciones, ni por funciones distintas a las propias del cargo (véase la Memoria de actividades del ejercicio 2025).</w:t>
      </w:r>
    </w:p>
    <w:p>
      <w:pPr>
        <w:spacing w:after="120"/>
      </w:pPr>
      <w:r>
        <w:t>El perfil y la trayectoria profesional de cada miembro se incorporarán una vez validados por la propia Junta Directiva. La identificación, el perfil y la trayectoria de la Dirección se publican en el documento «Dirección» de la página de Información organizativa (www.nuevofuturotenerife.org/informacion-organizativa/). Para cualquier consulta puede dirigirse a gestion@nuevofuturotenerife.es.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928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4"/>
      </w:rPr>
      <w:t>Portal de Transparencia · www.nuevofuturotenerife.org/transparencia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center"/>
    </w:pPr>
    <w:r>
      <w:drawing>
        <wp:inline xmlns:a="http://schemas.openxmlformats.org/drawingml/2006/main" xmlns:pic="http://schemas.openxmlformats.org/drawingml/2006/picture">
          <wp:extent cx="1007999" cy="5095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n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7999" cy="509599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center"/>
    </w:pPr>
    <w:r>
      <w:rPr>
        <w:b/>
        <w:color w:val="2A3A14"/>
        <w:sz w:val="16"/>
      </w:rPr>
      <w:t>ASOCIACIÓN DE HOGARES PARA NIÑOS PRIVADOS DE AMBIENTE FAMILIAR «NUEVO FUTURO» DE TENERIFE</w:t>
    </w:r>
  </w:p>
  <w:p>
    <w:pPr>
      <w:jc w:val="center"/>
    </w:pPr>
    <w:r>
      <w:rPr>
        <w:color w:val="666666"/>
        <w:sz w:val="14"/>
      </w:rPr>
      <w:t>Declarada de Utilidad Pública (Orden de 30/06/1998) · NIF G-38378410 · C/ Puerto Escondido, 1 - 3.º · 38002 Santa Cruz de Tenerife · 922 200 211 · gestion@nuevofuturotenerife.es · www.nuevofuturotenerife.org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